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            </w:t>
      </w:r>
      <w:r w:rsidR="00792AE6">
        <w:rPr>
          <w:rFonts w:cs="Times New Roman"/>
          <w:noProof/>
        </w:rPr>
        <w:drawing>
          <wp:inline distT="0" distB="0" distL="0" distR="0">
            <wp:extent cx="476250" cy="55245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     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REPUBLIKA HRVATSKA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MEĐIMURSKA ŽUPANIJA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>OPĆINA DEKANOVEC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POVJERENSTVO ZA 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JAVNA PRIZNANJA OPĆINE DEKANOVEC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Klasa:   960-03/17-01/01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Ur.broj: 2109/20-01-17-1 </w:t>
      </w:r>
    </w:p>
    <w:p w:rsidR="004A514F" w:rsidRDefault="004A514F">
      <w:pPr>
        <w:spacing w:after="0" w:line="259" w:lineRule="auto"/>
        <w:ind w:left="-5" w:right="0"/>
        <w:jc w:val="left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Dekanovec,  20.03.2017. godine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4A514F" w:rsidRDefault="004A514F">
      <w:pPr>
        <w:ind w:left="-5" w:right="49"/>
        <w:rPr>
          <w:rFonts w:cs="Times New Roman"/>
        </w:rPr>
      </w:pPr>
      <w:r>
        <w:rPr>
          <w:rFonts w:cs="Times New Roman"/>
        </w:rPr>
        <w:t xml:space="preserve">Na temelju članka 12. Odluke o javnim priznanjima Općine Dekanovec («Službeni glasnik Međimurske županije» broj 10/16), te Statuta Općine Dekanovec («Službeni glasnik Međimurske županije» broj 6/13), općinski načelnik Općine Dekanovec objavljuje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4A514F" w:rsidRDefault="004A514F">
      <w:pPr>
        <w:spacing w:after="11"/>
        <w:ind w:left="2825" w:right="2880"/>
        <w:jc w:val="center"/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J A V N I  P O Z I V</w:t>
      </w:r>
      <w:r>
        <w:rPr>
          <w:rFonts w:cs="Times New Roman"/>
        </w:rPr>
        <w:t xml:space="preserve"> </w:t>
      </w:r>
    </w:p>
    <w:p w:rsidR="004A514F" w:rsidRDefault="004A514F">
      <w:pPr>
        <w:spacing w:after="11"/>
        <w:ind w:left="2825" w:right="2880"/>
        <w:jc w:val="center"/>
        <w:rPr>
          <w:rFonts w:cs="Times New Roman"/>
        </w:rPr>
      </w:pPr>
      <w:r>
        <w:rPr>
          <w:rFonts w:cs="Times New Roman"/>
        </w:rPr>
        <w:t xml:space="preserve"> predlaganje kandidata  </w:t>
      </w:r>
    </w:p>
    <w:p w:rsidR="004A514F" w:rsidRDefault="004A514F">
      <w:pPr>
        <w:spacing w:after="11"/>
        <w:ind w:right="68"/>
        <w:jc w:val="center"/>
        <w:rPr>
          <w:rFonts w:cs="Times New Roman"/>
        </w:rPr>
      </w:pPr>
      <w:r>
        <w:rPr>
          <w:rFonts w:cs="Times New Roman"/>
        </w:rPr>
        <w:t xml:space="preserve">za dodjelu javnih priznanja Općine Dekanovec </w:t>
      </w:r>
    </w:p>
    <w:p w:rsidR="004A514F" w:rsidRDefault="004A514F">
      <w:pPr>
        <w:spacing w:after="11"/>
        <w:ind w:right="68"/>
        <w:jc w:val="center"/>
        <w:rPr>
          <w:rFonts w:cs="Times New Roman"/>
        </w:rPr>
      </w:pPr>
      <w:r>
        <w:rPr>
          <w:rFonts w:cs="Times New Roman"/>
        </w:rPr>
        <w:t>povodom 20-te oblje</w:t>
      </w:r>
      <w:r w:rsidR="00792AE6">
        <w:rPr>
          <w:rFonts w:cs="Times New Roman"/>
        </w:rPr>
        <w:t>tnice osnu</w:t>
      </w:r>
      <w:bookmarkStart w:id="0" w:name="_GoBack"/>
      <w:bookmarkEnd w:id="0"/>
      <w:r w:rsidR="00792AE6">
        <w:rPr>
          <w:rFonts w:cs="Times New Roman"/>
        </w:rPr>
        <w:t>tka Općine Dekanovec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Članak 1. </w:t>
      </w:r>
    </w:p>
    <w:p w:rsidR="004A514F" w:rsidRDefault="004A514F">
      <w:pPr>
        <w:ind w:left="-5" w:right="49"/>
        <w:rPr>
          <w:rFonts w:cs="Times New Roman"/>
        </w:rPr>
      </w:pPr>
      <w:r>
        <w:rPr>
          <w:rFonts w:cs="Times New Roman"/>
        </w:rPr>
        <w:t xml:space="preserve">Općinsko vijeće Općine Dekanovec dodjeljuje javna priznanja za osobita postignuća i doprinos od značaja za razvitak i ugled Općine, a osobito za naročite uspjehe ostvarene u području gospodarstva, znanosti, kulture, zaštite i unapređivanja čovjekovog okoliša, ljudskih prava, športa, tehničke kulture, zdravstva i drugih javnih djelatnosti. 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Članak 2.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Javna priznanja Općine Dekanovec su: </w:t>
      </w:r>
    </w:p>
    <w:p w:rsidR="004A514F" w:rsidRDefault="004A514F">
      <w:pPr>
        <w:numPr>
          <w:ilvl w:val="0"/>
          <w:numId w:val="5"/>
        </w:numPr>
        <w:spacing w:after="0" w:line="259" w:lineRule="auto"/>
        <w:ind w:right="0"/>
        <w:jc w:val="left"/>
        <w:rPr>
          <w:rFonts w:cs="Times New Roman"/>
        </w:rPr>
      </w:pPr>
      <w:r>
        <w:rPr>
          <w:rFonts w:cs="Times New Roman"/>
        </w:rPr>
        <w:t xml:space="preserve">Proglašenje počasnim građaninom Općine Dekanovec </w:t>
      </w:r>
    </w:p>
    <w:p w:rsidR="004A514F" w:rsidRDefault="004A514F">
      <w:pPr>
        <w:numPr>
          <w:ilvl w:val="0"/>
          <w:numId w:val="5"/>
        </w:numPr>
        <w:ind w:right="49"/>
        <w:rPr>
          <w:rFonts w:cs="Times New Roman"/>
        </w:rPr>
      </w:pPr>
      <w:r>
        <w:rPr>
          <w:rFonts w:cs="Times New Roman"/>
        </w:rPr>
        <w:t>Plaketa Općine Dekanovec "Grb Općine Dekanovec»</w:t>
      </w:r>
    </w:p>
    <w:p w:rsidR="004A514F" w:rsidRDefault="004A514F">
      <w:pPr>
        <w:numPr>
          <w:ilvl w:val="0"/>
          <w:numId w:val="5"/>
        </w:numPr>
        <w:ind w:right="49"/>
        <w:rPr>
          <w:rFonts w:cs="Times New Roman"/>
        </w:rPr>
      </w:pPr>
      <w:r>
        <w:rPr>
          <w:rFonts w:cs="Times New Roman"/>
        </w:rPr>
        <w:t xml:space="preserve">Pohvalnica </w:t>
      </w:r>
    </w:p>
    <w:p w:rsidR="004A514F" w:rsidRDefault="004A514F">
      <w:pPr>
        <w:numPr>
          <w:ilvl w:val="0"/>
          <w:numId w:val="5"/>
        </w:numPr>
        <w:ind w:right="49"/>
        <w:rPr>
          <w:rFonts w:cs="Times New Roman"/>
        </w:rPr>
      </w:pPr>
      <w:r>
        <w:rPr>
          <w:rFonts w:cs="Times New Roman"/>
        </w:rPr>
        <w:t xml:space="preserve">Zahvalnica 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Članak 3.</w:t>
      </w:r>
    </w:p>
    <w:p w:rsidR="004A514F" w:rsidRDefault="004A514F">
      <w:pPr>
        <w:ind w:left="-5" w:right="49"/>
        <w:rPr>
          <w:rFonts w:cs="Times New Roman"/>
        </w:rPr>
      </w:pPr>
      <w:r>
        <w:rPr>
          <w:rFonts w:cs="Times New Roman"/>
        </w:rPr>
        <w:t>Uvjeti za dodjelu javnih priznanja, njihov izgled i oblik, postupak dodjele te tijela koja provode postupak i dodjeljuju priznanja uređene su Statutom Općine Dekanovec te Odlukom o javnim priznanjima Općine Dekanovec.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Članak 4.</w:t>
      </w:r>
    </w:p>
    <w:p w:rsidR="004A514F" w:rsidRDefault="004A514F">
      <w:pPr>
        <w:ind w:left="-5" w:right="49"/>
        <w:rPr>
          <w:rFonts w:cs="Times New Roman"/>
        </w:rPr>
      </w:pPr>
      <w:r>
        <w:rPr>
          <w:rFonts w:cs="Times New Roman"/>
        </w:rPr>
        <w:t xml:space="preserve">Prijedlog za dodjelu javnih priznanja podnosi se Povjerenstvu za javna priznanja Općinskog vijeća Općine Dekanovec (u daljnjem tekstu: Povjerenstvo).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Prijedlog mora biti obrazložen pisano i mora sadržavati: </w:t>
      </w:r>
    </w:p>
    <w:p w:rsidR="004A514F" w:rsidRDefault="004A514F">
      <w:pPr>
        <w:numPr>
          <w:ilvl w:val="0"/>
          <w:numId w:val="3"/>
        </w:numPr>
        <w:tabs>
          <w:tab w:val="clear" w:pos="720"/>
          <w:tab w:val="num" w:pos="360"/>
        </w:tabs>
        <w:spacing w:after="0" w:line="259" w:lineRule="auto"/>
        <w:ind w:right="0"/>
        <w:jc w:val="left"/>
        <w:rPr>
          <w:rFonts w:cs="Times New Roman"/>
        </w:rPr>
      </w:pPr>
      <w:r>
        <w:rPr>
          <w:rFonts w:cs="Times New Roman"/>
        </w:rPr>
        <w:t xml:space="preserve">naznaku javnog priznanja koje se predlaže </w:t>
      </w:r>
    </w:p>
    <w:p w:rsidR="004A514F" w:rsidRDefault="004A514F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720" w:right="49"/>
        <w:rPr>
          <w:rFonts w:cs="Times New Roman"/>
        </w:rPr>
      </w:pPr>
      <w:r>
        <w:rPr>
          <w:rFonts w:cs="Times New Roman"/>
        </w:rPr>
        <w:t xml:space="preserve">podatke o podnositelju prijedloga, </w:t>
      </w:r>
    </w:p>
    <w:p w:rsidR="004A514F" w:rsidRDefault="004A514F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720" w:right="49"/>
        <w:rPr>
          <w:rFonts w:cs="Times New Roman"/>
        </w:rPr>
      </w:pPr>
      <w:r>
        <w:rPr>
          <w:rFonts w:cs="Times New Roman"/>
        </w:rPr>
        <w:t xml:space="preserve">životopis osobe, odnosno podatke o pravnoj osobi koja se predlaže za priznanje, </w:t>
      </w:r>
    </w:p>
    <w:p w:rsidR="004A514F" w:rsidRDefault="004A514F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720" w:right="49"/>
        <w:rPr>
          <w:rFonts w:cs="Times New Roman"/>
        </w:rPr>
      </w:pPr>
      <w:r>
        <w:rPr>
          <w:rFonts w:cs="Times New Roman"/>
        </w:rPr>
        <w:t xml:space="preserve">iscrpno obrazloženje zasluga, postignuća i doprinosa zbog kojih se predlaže dodjela javnog priznanja, </w:t>
      </w:r>
    </w:p>
    <w:p w:rsidR="004A514F" w:rsidRDefault="004A514F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720" w:right="49"/>
        <w:rPr>
          <w:rFonts w:cs="Times New Roman"/>
        </w:rPr>
      </w:pPr>
      <w:r>
        <w:rPr>
          <w:rFonts w:cs="Times New Roman"/>
        </w:rPr>
        <w:t>odgovarajuću dokumentaciju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Članak 5.</w:t>
      </w:r>
    </w:p>
    <w:p w:rsidR="004A514F" w:rsidRDefault="004A514F">
      <w:pPr>
        <w:ind w:left="-5" w:right="49"/>
        <w:rPr>
          <w:rFonts w:cs="Times New Roman"/>
        </w:rPr>
      </w:pPr>
      <w:r>
        <w:rPr>
          <w:rFonts w:cs="Times New Roman"/>
        </w:rPr>
        <w:t xml:space="preserve">Prijedlog s detaljnim obrazloženjem iz stavka 2., članka 4., daje se u pisanom obliku na adresu: </w:t>
      </w:r>
    </w:p>
    <w:p w:rsidR="004A514F" w:rsidRDefault="004A514F">
      <w:pPr>
        <w:spacing w:after="0" w:line="259" w:lineRule="auto"/>
        <w:ind w:left="0" w:right="0" w:firstLine="0"/>
        <w:jc w:val="center"/>
        <w:rPr>
          <w:rFonts w:cs="Times New Roman"/>
        </w:rPr>
      </w:pPr>
      <w:r>
        <w:rPr>
          <w:rFonts w:cs="Times New Roman"/>
        </w:rPr>
        <w:t>Općina Dekanovec</w:t>
      </w:r>
    </w:p>
    <w:p w:rsidR="004A514F" w:rsidRDefault="004A514F">
      <w:pPr>
        <w:ind w:left="-5" w:right="49"/>
        <w:jc w:val="center"/>
        <w:rPr>
          <w:rFonts w:cs="Times New Roman"/>
        </w:rPr>
      </w:pPr>
      <w:r>
        <w:rPr>
          <w:rFonts w:cs="Times New Roman"/>
        </w:rPr>
        <w:t>Povjerenstvo za javna priznanja Općine Dekanovec</w:t>
      </w:r>
    </w:p>
    <w:p w:rsidR="004A514F" w:rsidRDefault="004A514F">
      <w:pPr>
        <w:ind w:left="-5" w:right="49"/>
        <w:jc w:val="center"/>
        <w:rPr>
          <w:rFonts w:cs="Times New Roman"/>
        </w:rPr>
      </w:pPr>
      <w:r>
        <w:rPr>
          <w:rFonts w:cs="Times New Roman"/>
        </w:rPr>
        <w:t>F. Andrašeca 41</w:t>
      </w:r>
    </w:p>
    <w:p w:rsidR="004A514F" w:rsidRDefault="004A514F">
      <w:pPr>
        <w:ind w:left="-5" w:right="49"/>
        <w:jc w:val="center"/>
        <w:rPr>
          <w:rFonts w:cs="Times New Roman"/>
        </w:rPr>
      </w:pPr>
      <w:r>
        <w:rPr>
          <w:rFonts w:cs="Times New Roman"/>
        </w:rPr>
        <w:t>40 318 Dekanovec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uz napomenu: «Prijedlog za dodjelu javnog priznanja – NE OTVARAJ!»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Prijedlozi se zaprimaju u zatvorenim omotnicama zaključno do 07. travnja 2017. godine do 14:00 sati bez obzira na način dostave.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Prijedlog odabira Povjerenstvo podnosi Općinskom vijeću. </w:t>
      </w:r>
    </w:p>
    <w:p w:rsidR="004A514F" w:rsidRDefault="004A514F">
      <w:pPr>
        <w:spacing w:after="0" w:line="259" w:lineRule="auto"/>
        <w:ind w:left="0" w:right="0" w:firstLine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:rsidR="004A514F" w:rsidRDefault="004A514F" w:rsidP="00792AE6">
      <w:pPr>
        <w:spacing w:after="0" w:line="259" w:lineRule="auto"/>
        <w:ind w:left="0" w:right="63" w:firstLine="0"/>
        <w:jc w:val="right"/>
        <w:rPr>
          <w:rFonts w:cs="Times New Roman"/>
        </w:rPr>
      </w:pPr>
      <w:r>
        <w:rPr>
          <w:rFonts w:cs="Times New Roman"/>
        </w:rPr>
        <w:t>Povjerenstvo za javna priznanja Općine Dekanovec</w:t>
      </w:r>
    </w:p>
    <w:sectPr w:rsidR="004A514F" w:rsidSect="004A514F">
      <w:pgSz w:w="11906" w:h="16838"/>
      <w:pgMar w:top="360" w:right="386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E46"/>
    <w:multiLevelType w:val="hybridMultilevel"/>
    <w:tmpl w:val="A25E582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F08A6"/>
    <w:multiLevelType w:val="hybridMultilevel"/>
    <w:tmpl w:val="036A5942"/>
    <w:lvl w:ilvl="0" w:tplc="C0F4D2AE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14D81D92">
      <w:start w:val="1"/>
      <w:numFmt w:val="bullet"/>
      <w:lvlText w:val=""/>
      <w:lvlJc w:val="left"/>
      <w:pPr>
        <w:ind w:left="7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F15279E6">
      <w:start w:val="1"/>
      <w:numFmt w:val="bullet"/>
      <w:lvlText w:val="▪"/>
      <w:lvlJc w:val="left"/>
      <w:pPr>
        <w:ind w:left="14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F6860BA2">
      <w:start w:val="1"/>
      <w:numFmt w:val="bullet"/>
      <w:lvlText w:val="•"/>
      <w:lvlJc w:val="left"/>
      <w:pPr>
        <w:ind w:left="21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953813C4">
      <w:start w:val="1"/>
      <w:numFmt w:val="bullet"/>
      <w:lvlText w:val="o"/>
      <w:lvlJc w:val="left"/>
      <w:pPr>
        <w:ind w:left="287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B6627AF0">
      <w:start w:val="1"/>
      <w:numFmt w:val="bullet"/>
      <w:lvlText w:val="▪"/>
      <w:lvlJc w:val="left"/>
      <w:pPr>
        <w:ind w:left="35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AFBAE2CA">
      <w:start w:val="1"/>
      <w:numFmt w:val="bullet"/>
      <w:lvlText w:val="•"/>
      <w:lvlJc w:val="left"/>
      <w:pPr>
        <w:ind w:left="43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12E063BA">
      <w:start w:val="1"/>
      <w:numFmt w:val="bullet"/>
      <w:lvlText w:val="o"/>
      <w:lvlJc w:val="left"/>
      <w:pPr>
        <w:ind w:left="50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6ADAC87E">
      <w:start w:val="1"/>
      <w:numFmt w:val="bullet"/>
      <w:lvlText w:val="▪"/>
      <w:lvlJc w:val="left"/>
      <w:pPr>
        <w:ind w:left="57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2" w15:restartNumberingAfterBreak="0">
    <w:nsid w:val="120D33D5"/>
    <w:multiLevelType w:val="hybridMultilevel"/>
    <w:tmpl w:val="ACB2C31A"/>
    <w:lvl w:ilvl="0" w:tplc="5CF6D3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2A44A9"/>
    <w:multiLevelType w:val="hybridMultilevel"/>
    <w:tmpl w:val="4A5C27C4"/>
    <w:lvl w:ilvl="0" w:tplc="ACDCF8B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7B12B3"/>
    <w:multiLevelType w:val="hybridMultilevel"/>
    <w:tmpl w:val="19E0F272"/>
    <w:name w:val="WW8Num1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4F"/>
    <w:rsid w:val="004A514F"/>
    <w:rsid w:val="007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760FC"/>
  <w15:docId w15:val="{7CF13CDD-B1D7-47D9-AEF9-4D88DC34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0" w:right="64" w:hanging="10"/>
      <w:jc w:val="both"/>
    </w:pPr>
    <w:rPr>
      <w:rFonts w:ascii="Times New Roman" w:hAnsi="Times New Roman"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javna priznanja javni poziv 2016..doc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javna priznanja javni poziv 2016..doc</dc:title>
  <dc:subject/>
  <dc:creator>SAMANTA BELICA</dc:creator>
  <cp:keywords/>
  <dc:description/>
  <cp:lastModifiedBy>Robert Poljak</cp:lastModifiedBy>
  <cp:revision>7</cp:revision>
  <dcterms:created xsi:type="dcterms:W3CDTF">2017-03-17T10:08:00Z</dcterms:created>
  <dcterms:modified xsi:type="dcterms:W3CDTF">2017-03-21T06:50:00Z</dcterms:modified>
</cp:coreProperties>
</file>